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55E" w:rsidRPr="0046687F" w:rsidRDefault="00CA555E" w:rsidP="00CA555E">
      <w:pPr>
        <w:spacing w:after="0" w:line="240" w:lineRule="auto"/>
        <w:jc w:val="center"/>
        <w:rPr>
          <w:rFonts w:cstheme="minorHAnsi"/>
          <w:sz w:val="24"/>
          <w:szCs w:val="24"/>
        </w:rPr>
      </w:pPr>
      <w:r w:rsidRPr="0046687F">
        <w:rPr>
          <w:rFonts w:cstheme="minorHAnsi"/>
          <w:noProof/>
          <w:sz w:val="24"/>
          <w:szCs w:val="24"/>
        </w:rPr>
        <w:drawing>
          <wp:inline distT="0" distB="0" distL="0" distR="0" wp14:anchorId="66ED9B37" wp14:editId="446889E3">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rsidR="00CA555E" w:rsidRPr="0046687F" w:rsidRDefault="00CA555E" w:rsidP="00CA555E">
      <w:pPr>
        <w:spacing w:after="0" w:line="240" w:lineRule="auto"/>
        <w:jc w:val="center"/>
        <w:rPr>
          <w:rFonts w:cstheme="minorHAnsi"/>
          <w:sz w:val="24"/>
          <w:szCs w:val="24"/>
        </w:rPr>
      </w:pPr>
    </w:p>
    <w:p w:rsidR="00CA555E" w:rsidRPr="0046687F" w:rsidRDefault="00CA555E" w:rsidP="00CA555E">
      <w:pPr>
        <w:spacing w:after="0" w:line="240" w:lineRule="auto"/>
        <w:jc w:val="center"/>
        <w:rPr>
          <w:rFonts w:cstheme="minorHAnsi"/>
          <w:sz w:val="24"/>
          <w:szCs w:val="24"/>
        </w:rPr>
      </w:pPr>
    </w:p>
    <w:p w:rsidR="00CA555E" w:rsidRPr="0046687F"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3254D6" w:rsidRDefault="003254D6" w:rsidP="003254D6">
      <w:pPr>
        <w:spacing w:after="0" w:line="240" w:lineRule="auto"/>
        <w:rPr>
          <w:rFonts w:cstheme="minorHAnsi"/>
          <w:sz w:val="24"/>
          <w:szCs w:val="24"/>
        </w:rPr>
      </w:pPr>
    </w:p>
    <w:p w:rsidR="003254D6" w:rsidRDefault="003254D6" w:rsidP="003254D6">
      <w:pPr>
        <w:spacing w:after="0" w:line="240" w:lineRule="auto"/>
        <w:jc w:val="center"/>
        <w:rPr>
          <w:rFonts w:cstheme="minorHAnsi"/>
          <w:sz w:val="24"/>
          <w:szCs w:val="24"/>
        </w:rPr>
      </w:pPr>
    </w:p>
    <w:p w:rsidR="003254D6" w:rsidRPr="0046687F" w:rsidRDefault="003254D6" w:rsidP="003254D6">
      <w:pPr>
        <w:spacing w:after="0" w:line="240" w:lineRule="auto"/>
        <w:jc w:val="center"/>
        <w:rPr>
          <w:rFonts w:cstheme="minorHAnsi"/>
          <w:sz w:val="24"/>
          <w:szCs w:val="24"/>
        </w:rPr>
      </w:pPr>
    </w:p>
    <w:p w:rsidR="003254D6" w:rsidRPr="00CC4302" w:rsidRDefault="003254D6" w:rsidP="003254D6">
      <w:pPr>
        <w:spacing w:after="0" w:line="240" w:lineRule="auto"/>
        <w:ind w:left="-810" w:right="-1050"/>
        <w:jc w:val="center"/>
        <w:rPr>
          <w:rFonts w:cstheme="minorHAnsi"/>
          <w:b/>
          <w:bCs/>
          <w:sz w:val="48"/>
          <w:szCs w:val="48"/>
        </w:rPr>
      </w:pPr>
      <w:r w:rsidRPr="00CC4302">
        <w:rPr>
          <w:rFonts w:cstheme="minorHAnsi"/>
          <w:b/>
          <w:bCs/>
          <w:sz w:val="48"/>
          <w:szCs w:val="48"/>
        </w:rPr>
        <w:t>Τμήμα</w:t>
      </w:r>
    </w:p>
    <w:p w:rsidR="003254D6" w:rsidRPr="00CC4302" w:rsidRDefault="003254D6" w:rsidP="003254D6">
      <w:pPr>
        <w:spacing w:after="0" w:line="240" w:lineRule="auto"/>
        <w:ind w:left="-810" w:right="-1050"/>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B13319731D414834998FD32AB3F73C87"/>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E060B2">
            <w:rPr>
              <w:rStyle w:val="PlaceholderText"/>
            </w:rPr>
            <w:t>Choose an item.</w:t>
          </w:r>
        </w:sdtContent>
      </w:sdt>
    </w:p>
    <w:p w:rsidR="003254D6" w:rsidRDefault="003254D6" w:rsidP="003254D6">
      <w:pPr>
        <w:spacing w:after="0" w:line="240" w:lineRule="auto"/>
        <w:jc w:val="center"/>
        <w:rPr>
          <w:rFonts w:cstheme="minorHAnsi"/>
          <w:b/>
          <w:bCs/>
          <w:sz w:val="48"/>
          <w:szCs w:val="48"/>
        </w:rPr>
      </w:pPr>
    </w:p>
    <w:p w:rsidR="003254D6" w:rsidRPr="00CC4302" w:rsidRDefault="003254D6" w:rsidP="003254D6">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rsidR="003254D6" w:rsidRPr="00CC4302" w:rsidRDefault="003254D6" w:rsidP="003254D6">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rsidR="00CA555E" w:rsidRDefault="00CA555E" w:rsidP="00CA555E">
      <w:pPr>
        <w:spacing w:after="0" w:line="240" w:lineRule="auto"/>
        <w:jc w:val="center"/>
        <w:rPr>
          <w:rFonts w:cstheme="minorHAnsi"/>
          <w:sz w:val="24"/>
          <w:szCs w:val="24"/>
        </w:rPr>
      </w:pPr>
    </w:p>
    <w:p w:rsidR="00CA555E" w:rsidRPr="0046687F" w:rsidRDefault="00CA555E" w:rsidP="00CA555E">
      <w:pPr>
        <w:spacing w:after="0" w:line="240" w:lineRule="auto"/>
        <w:jc w:val="center"/>
        <w:rPr>
          <w:rFonts w:cstheme="minorHAnsi"/>
          <w:sz w:val="24"/>
          <w:szCs w:val="24"/>
        </w:rPr>
      </w:pPr>
    </w:p>
    <w:p w:rsidR="003254D6" w:rsidRDefault="00CA555E" w:rsidP="00CA555E">
      <w:pPr>
        <w:pStyle w:val="Default"/>
        <w:jc w:val="center"/>
        <w:rPr>
          <w:rFonts w:cstheme="minorHAnsi"/>
          <w:sz w:val="48"/>
          <w:szCs w:val="48"/>
        </w:rPr>
      </w:pPr>
      <w:r>
        <w:rPr>
          <w:rFonts w:cstheme="minorHAnsi"/>
          <w:sz w:val="48"/>
          <w:szCs w:val="48"/>
        </w:rPr>
        <w:t xml:space="preserve">Μ5.4. </w:t>
      </w:r>
    </w:p>
    <w:p w:rsidR="003254D6" w:rsidRDefault="00CA555E" w:rsidP="00CA555E">
      <w:pPr>
        <w:pStyle w:val="Default"/>
        <w:jc w:val="center"/>
        <w:rPr>
          <w:rFonts w:cstheme="minorHAnsi"/>
          <w:sz w:val="48"/>
          <w:szCs w:val="48"/>
        </w:rPr>
      </w:pPr>
      <w:r w:rsidRPr="00CA555E">
        <w:rPr>
          <w:rFonts w:cstheme="minorHAnsi"/>
          <w:sz w:val="48"/>
          <w:szCs w:val="48"/>
        </w:rPr>
        <w:t xml:space="preserve">Δημοσιοποιημένη </w:t>
      </w:r>
      <w:r w:rsidR="003254D6">
        <w:rPr>
          <w:rFonts w:cstheme="minorHAnsi"/>
          <w:sz w:val="48"/>
          <w:szCs w:val="48"/>
        </w:rPr>
        <w:t>Π</w:t>
      </w:r>
      <w:r w:rsidRPr="00CA555E">
        <w:rPr>
          <w:rFonts w:cstheme="minorHAnsi"/>
          <w:sz w:val="48"/>
          <w:szCs w:val="48"/>
        </w:rPr>
        <w:t xml:space="preserve">ολιτική </w:t>
      </w:r>
    </w:p>
    <w:p w:rsidR="003254D6" w:rsidRDefault="003254D6" w:rsidP="00CA555E">
      <w:pPr>
        <w:pStyle w:val="Default"/>
        <w:jc w:val="center"/>
        <w:rPr>
          <w:rFonts w:cstheme="minorHAnsi"/>
          <w:sz w:val="48"/>
          <w:szCs w:val="48"/>
        </w:rPr>
      </w:pPr>
      <w:r>
        <w:rPr>
          <w:rFonts w:cstheme="minorHAnsi"/>
          <w:sz w:val="48"/>
          <w:szCs w:val="48"/>
        </w:rPr>
        <w:t>Υ</w:t>
      </w:r>
      <w:r w:rsidR="00CA555E" w:rsidRPr="00CA555E">
        <w:rPr>
          <w:rFonts w:cstheme="minorHAnsi"/>
          <w:sz w:val="48"/>
          <w:szCs w:val="48"/>
        </w:rPr>
        <w:t xml:space="preserve">ποστήριξης και </w:t>
      </w:r>
      <w:r>
        <w:rPr>
          <w:rFonts w:cstheme="minorHAnsi"/>
          <w:sz w:val="48"/>
          <w:szCs w:val="48"/>
        </w:rPr>
        <w:t>Α</w:t>
      </w:r>
      <w:r w:rsidR="00CA555E" w:rsidRPr="00CA555E">
        <w:rPr>
          <w:rFonts w:cstheme="minorHAnsi"/>
          <w:sz w:val="48"/>
          <w:szCs w:val="48"/>
        </w:rPr>
        <w:t xml:space="preserve">νάπτυξης </w:t>
      </w:r>
    </w:p>
    <w:p w:rsidR="00CA555E" w:rsidRPr="00CA555E" w:rsidRDefault="00CA555E" w:rsidP="00CA555E">
      <w:pPr>
        <w:pStyle w:val="Default"/>
        <w:jc w:val="center"/>
        <w:rPr>
          <w:rFonts w:cstheme="minorHAnsi"/>
          <w:sz w:val="48"/>
          <w:szCs w:val="48"/>
        </w:rPr>
      </w:pPr>
      <w:r w:rsidRPr="00CA555E">
        <w:rPr>
          <w:rFonts w:cstheme="minorHAnsi"/>
          <w:sz w:val="48"/>
          <w:szCs w:val="48"/>
        </w:rPr>
        <w:t xml:space="preserve">του προσωπικού του ΠΜΣ </w:t>
      </w:r>
    </w:p>
    <w:p w:rsidR="00CA555E" w:rsidRPr="008C5767" w:rsidRDefault="00CA555E" w:rsidP="00CA555E">
      <w:pPr>
        <w:spacing w:after="0" w:line="240" w:lineRule="auto"/>
        <w:jc w:val="center"/>
        <w:rPr>
          <w:rFonts w:cstheme="minorHAnsi"/>
          <w:sz w:val="48"/>
          <w:szCs w:val="48"/>
        </w:rPr>
      </w:pPr>
    </w:p>
    <w:p w:rsidR="00CA555E" w:rsidRPr="008C5767" w:rsidRDefault="00CA555E" w:rsidP="00CA555E">
      <w:pPr>
        <w:spacing w:after="0" w:line="240" w:lineRule="auto"/>
        <w:jc w:val="center"/>
        <w:rPr>
          <w:rFonts w:cstheme="minorHAnsi"/>
          <w:sz w:val="48"/>
          <w:szCs w:val="48"/>
        </w:rPr>
      </w:pPr>
    </w:p>
    <w:p w:rsidR="00CA555E" w:rsidRPr="008C5767" w:rsidRDefault="00CA555E" w:rsidP="00CA555E">
      <w:pPr>
        <w:spacing w:after="0" w:line="240" w:lineRule="auto"/>
        <w:jc w:val="center"/>
        <w:rPr>
          <w:rFonts w:cstheme="minorHAnsi"/>
          <w:sz w:val="28"/>
          <w:szCs w:val="28"/>
        </w:rPr>
      </w:pPr>
    </w:p>
    <w:p w:rsidR="00CA555E" w:rsidRPr="0046687F" w:rsidRDefault="00CA555E" w:rsidP="00CA555E">
      <w:pPr>
        <w:spacing w:after="0" w:line="240" w:lineRule="auto"/>
        <w:jc w:val="center"/>
        <w:rPr>
          <w:rFonts w:cstheme="minorHAnsi"/>
          <w:sz w:val="24"/>
          <w:szCs w:val="24"/>
        </w:rPr>
      </w:pPr>
    </w:p>
    <w:p w:rsidR="00CA555E" w:rsidRPr="0046687F" w:rsidRDefault="00CA555E" w:rsidP="00CA555E">
      <w:pPr>
        <w:spacing w:after="0" w:line="240" w:lineRule="auto"/>
        <w:jc w:val="center"/>
        <w:rPr>
          <w:rFonts w:cstheme="minorHAnsi"/>
          <w:sz w:val="24"/>
          <w:szCs w:val="24"/>
        </w:rPr>
      </w:pPr>
    </w:p>
    <w:p w:rsidR="00CA555E" w:rsidRPr="0046687F" w:rsidRDefault="00CA555E" w:rsidP="00CA555E">
      <w:pPr>
        <w:spacing w:after="0" w:line="240" w:lineRule="auto"/>
        <w:jc w:val="center"/>
        <w:rPr>
          <w:rFonts w:cstheme="minorHAnsi"/>
          <w:sz w:val="24"/>
          <w:szCs w:val="24"/>
        </w:rPr>
      </w:pPr>
    </w:p>
    <w:p w:rsidR="00CA555E" w:rsidRPr="0046687F"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CA555E" w:rsidRDefault="00CA555E" w:rsidP="00CA555E">
      <w:pPr>
        <w:spacing w:after="0" w:line="240" w:lineRule="auto"/>
        <w:jc w:val="center"/>
        <w:rPr>
          <w:rFonts w:cstheme="minorHAnsi"/>
          <w:sz w:val="24"/>
          <w:szCs w:val="24"/>
        </w:rPr>
      </w:pPr>
    </w:p>
    <w:p w:rsidR="00BA08AA" w:rsidRDefault="00CA555E" w:rsidP="00CA555E">
      <w:pPr>
        <w:jc w:val="center"/>
        <w:rPr>
          <w:rFonts w:cstheme="minorHAnsi"/>
          <w:sz w:val="32"/>
          <w:szCs w:val="32"/>
        </w:rPr>
      </w:pPr>
      <w:r>
        <w:rPr>
          <w:rFonts w:cstheme="minorHAnsi"/>
          <w:sz w:val="32"/>
          <w:szCs w:val="32"/>
        </w:rPr>
        <w:t>ΗΗ /</w:t>
      </w:r>
      <w:r w:rsidR="003254D6">
        <w:rPr>
          <w:rFonts w:cstheme="minorHAnsi"/>
          <w:sz w:val="32"/>
          <w:szCs w:val="32"/>
        </w:rPr>
        <w:t>Νοέμβριος</w:t>
      </w:r>
      <w:r>
        <w:rPr>
          <w:rFonts w:cstheme="minorHAnsi"/>
          <w:sz w:val="32"/>
          <w:szCs w:val="32"/>
        </w:rPr>
        <w:t>/</w:t>
      </w:r>
      <w:r w:rsidRPr="008C5767">
        <w:rPr>
          <w:rFonts w:cstheme="minorHAnsi"/>
          <w:sz w:val="32"/>
          <w:szCs w:val="32"/>
        </w:rPr>
        <w:t xml:space="preserve"> 202</w:t>
      </w:r>
      <w:r>
        <w:rPr>
          <w:rFonts w:cstheme="minorHAnsi"/>
          <w:sz w:val="32"/>
          <w:szCs w:val="32"/>
        </w:rPr>
        <w:t>3</w:t>
      </w:r>
    </w:p>
    <w:p w:rsidR="007B0E1E" w:rsidRPr="009E743F" w:rsidRDefault="00267D11" w:rsidP="009E743F">
      <w:pPr>
        <w:shd w:val="clear" w:color="auto" w:fill="D9D9D9" w:themeFill="background1" w:themeFillShade="D9"/>
        <w:spacing w:after="0" w:line="360" w:lineRule="auto"/>
        <w:ind w:right="-641"/>
        <w:jc w:val="both"/>
        <w:rPr>
          <w:i/>
          <w:color w:val="FF0000"/>
        </w:rPr>
      </w:pPr>
      <w:r w:rsidRPr="009E743F">
        <w:rPr>
          <w:rFonts w:eastAsia="Calibri" w:cstheme="minorHAnsi"/>
          <w:i/>
          <w:iCs/>
          <w:color w:val="FF0000"/>
        </w:rPr>
        <w:lastRenderedPageBreak/>
        <w:t xml:space="preserve">Για διευκόλυνση του Π.Μ.Σ. </w:t>
      </w:r>
      <w:r w:rsidR="007B0E1E" w:rsidRPr="009E743F">
        <w:rPr>
          <w:rFonts w:eastAsia="Calibri" w:cstheme="minorHAnsi"/>
          <w:i/>
          <w:iCs/>
          <w:color w:val="FF0000"/>
        </w:rPr>
        <w:t>προτείνεται να αναρτηθεί στην ιστοσελίδα του Τμήματος κείμενο/ενότητα με τίτλο «</w:t>
      </w:r>
      <w:r w:rsidR="007B0E1E" w:rsidRPr="009E743F">
        <w:rPr>
          <w:i/>
          <w:color w:val="FF0000"/>
        </w:rPr>
        <w:t xml:space="preserve">Πολιτική Υποστήριξης και Ανάπτυξης του Προσωπικού", </w:t>
      </w:r>
      <w:r w:rsidR="007B0E1E" w:rsidRPr="009E743F">
        <w:rPr>
          <w:i/>
          <w:color w:val="FF0000"/>
        </w:rPr>
        <w:t>το</w:t>
      </w:r>
      <w:r w:rsidR="007B0E1E" w:rsidRPr="009E743F">
        <w:rPr>
          <w:i/>
          <w:color w:val="FF0000"/>
        </w:rPr>
        <w:t xml:space="preserve"> οποί</w:t>
      </w:r>
      <w:r w:rsidR="007B0E1E" w:rsidRPr="009E743F">
        <w:rPr>
          <w:i/>
          <w:color w:val="FF0000"/>
        </w:rPr>
        <w:t>ο</w:t>
      </w:r>
      <w:r w:rsidR="007B0E1E" w:rsidRPr="009E743F">
        <w:rPr>
          <w:i/>
          <w:color w:val="FF0000"/>
        </w:rPr>
        <w:t xml:space="preserve"> να περιλαμβάνει (</w:t>
      </w:r>
      <w:proofErr w:type="spellStart"/>
      <w:r w:rsidR="007B0E1E" w:rsidRPr="009E743F">
        <w:rPr>
          <w:i/>
          <w:color w:val="FF0000"/>
        </w:rPr>
        <w:t>κατ΄ελάχιστον</w:t>
      </w:r>
      <w:proofErr w:type="spellEnd"/>
      <w:r w:rsidR="007B0E1E" w:rsidRPr="009E743F">
        <w:rPr>
          <w:i/>
          <w:color w:val="FF0000"/>
        </w:rPr>
        <w:t xml:space="preserve">) </w:t>
      </w:r>
      <w:r w:rsidR="007B0E1E" w:rsidRPr="009E743F">
        <w:rPr>
          <w:i/>
          <w:color w:val="FF0000"/>
        </w:rPr>
        <w:t>τις προβλέψεις της Νομοθεσίας.</w:t>
      </w:r>
    </w:p>
    <w:p w:rsidR="009E743F" w:rsidRPr="007B0E1E" w:rsidRDefault="007B0E1E" w:rsidP="009E743F">
      <w:pPr>
        <w:spacing w:before="100" w:beforeAutospacing="1" w:after="100" w:afterAutospacing="1" w:line="240" w:lineRule="auto"/>
        <w:ind w:right="-666"/>
        <w:jc w:val="both"/>
        <w:rPr>
          <w:rFonts w:eastAsia="Times New Roman" w:cstheme="minorHAnsi"/>
          <w:i/>
          <w:color w:val="FF0000"/>
          <w:lang w:eastAsia="el-GR"/>
        </w:rPr>
      </w:pPr>
      <w:r w:rsidRPr="009E743F">
        <w:rPr>
          <w:i/>
          <w:color w:val="FF0000"/>
          <w:highlight w:val="lightGray"/>
        </w:rPr>
        <w:t>Επιπλέον, το Τμήμα μπορεί να προσθέσει ειδικότε</w:t>
      </w:r>
      <w:r w:rsidR="009E743F" w:rsidRPr="009E743F">
        <w:rPr>
          <w:i/>
          <w:color w:val="FF0000"/>
          <w:highlight w:val="lightGray"/>
        </w:rPr>
        <w:t>ρε</w:t>
      </w:r>
      <w:r w:rsidRPr="009E743F">
        <w:rPr>
          <w:i/>
          <w:color w:val="FF0000"/>
          <w:highlight w:val="lightGray"/>
        </w:rPr>
        <w:t>ς Πολιτικές που εφαρμόζει προς αυτήν</w:t>
      </w:r>
      <w:r w:rsidRPr="009E743F">
        <w:rPr>
          <w:i/>
          <w:color w:val="FF0000"/>
        </w:rPr>
        <w:t xml:space="preserve"> </w:t>
      </w:r>
      <w:r w:rsidRPr="009E743F">
        <w:rPr>
          <w:i/>
          <w:color w:val="FF0000"/>
          <w:highlight w:val="lightGray"/>
        </w:rPr>
        <w:t>την κ</w:t>
      </w:r>
      <w:r w:rsidR="009E743F" w:rsidRPr="009E743F">
        <w:rPr>
          <w:i/>
          <w:color w:val="FF0000"/>
          <w:highlight w:val="lightGray"/>
        </w:rPr>
        <w:t>α</w:t>
      </w:r>
      <w:r w:rsidRPr="009E743F">
        <w:rPr>
          <w:i/>
          <w:color w:val="FF0000"/>
          <w:highlight w:val="lightGray"/>
        </w:rPr>
        <w:t>τεύθυνση</w:t>
      </w:r>
      <w:r w:rsidR="009E743F" w:rsidRPr="009E743F">
        <w:rPr>
          <w:i/>
          <w:color w:val="FF0000"/>
          <w:highlight w:val="lightGray"/>
        </w:rPr>
        <w:t xml:space="preserve">, </w:t>
      </w:r>
      <w:r w:rsidR="009E743F" w:rsidRPr="007B0E1E">
        <w:rPr>
          <w:rFonts w:eastAsia="Times New Roman" w:cstheme="minorHAnsi"/>
          <w:i/>
          <w:color w:val="FF0000"/>
          <w:highlight w:val="lightGray"/>
          <w:lang w:eastAsia="el-GR"/>
        </w:rPr>
        <w:t xml:space="preserve">στο βαθμό που </w:t>
      </w:r>
      <w:r w:rsidR="009E743F" w:rsidRPr="009E743F">
        <w:rPr>
          <w:rFonts w:eastAsia="Times New Roman" w:cstheme="minorHAnsi"/>
          <w:i/>
          <w:color w:val="FF0000"/>
          <w:highlight w:val="lightGray"/>
          <w:lang w:eastAsia="el-GR"/>
        </w:rPr>
        <w:t xml:space="preserve">αυτές δεν αντίκεινται </w:t>
      </w:r>
      <w:r w:rsidR="009E743F" w:rsidRPr="007B0E1E">
        <w:rPr>
          <w:rFonts w:eastAsia="Times New Roman" w:cstheme="minorHAnsi"/>
          <w:i/>
          <w:color w:val="FF0000"/>
          <w:highlight w:val="lightGray"/>
          <w:lang w:eastAsia="el-GR"/>
        </w:rPr>
        <w:t>στις προϋποθέσεις και ειδικές</w:t>
      </w:r>
      <w:r w:rsidR="009E743F" w:rsidRPr="007B0E1E">
        <w:rPr>
          <w:rFonts w:eastAsia="Times New Roman" w:cstheme="minorHAnsi"/>
          <w:i/>
          <w:color w:val="FF0000"/>
          <w:lang w:eastAsia="el-GR"/>
        </w:rPr>
        <w:t xml:space="preserve"> </w:t>
      </w:r>
      <w:r w:rsidR="009E743F" w:rsidRPr="007B0E1E">
        <w:rPr>
          <w:rFonts w:eastAsia="Times New Roman" w:cstheme="minorHAnsi"/>
          <w:i/>
          <w:color w:val="FF0000"/>
          <w:highlight w:val="lightGray"/>
          <w:lang w:eastAsia="el-GR"/>
        </w:rPr>
        <w:t>προβλέψεις του άρθρου 143, και των υπόλοιπων άρθρων του Ν.4957/2022.</w:t>
      </w:r>
    </w:p>
    <w:p w:rsidR="00267D11" w:rsidRPr="009E743F" w:rsidRDefault="009E743F" w:rsidP="009E743F">
      <w:pPr>
        <w:shd w:val="clear" w:color="auto" w:fill="D9D9D9" w:themeFill="background1" w:themeFillShade="D9"/>
        <w:spacing w:after="0" w:line="360" w:lineRule="auto"/>
        <w:ind w:right="-641"/>
        <w:jc w:val="both"/>
        <w:rPr>
          <w:rFonts w:eastAsia="Calibri" w:cstheme="minorHAnsi"/>
          <w:i/>
          <w:iCs/>
          <w:color w:val="FF0000"/>
        </w:rPr>
      </w:pPr>
      <w:r w:rsidRPr="009E743F">
        <w:rPr>
          <w:i/>
          <w:color w:val="FF0000"/>
        </w:rPr>
        <w:t xml:space="preserve">Ενδεικτικά παρατίθεται ακολούθως υπόδειγμα σχετικά </w:t>
      </w:r>
      <w:r w:rsidR="00267D11" w:rsidRPr="009E743F">
        <w:rPr>
          <w:rFonts w:eastAsia="Calibri" w:cstheme="minorHAnsi"/>
          <w:i/>
          <w:iCs/>
          <w:color w:val="FF0000"/>
        </w:rPr>
        <w:t xml:space="preserve">με την πολιτική υποστήριξης και ανάπτυξης του προσωπικού του Π.Μ.Σ., προκειμένου, αν επιθυμείτε, να αξιοποιήσετε, επιλέγοντας, χρησιμοποιώντας ή/και προσαρμόζοντας, ό,τι εφαρμόζεται στο Π.Μ.Σ. </w:t>
      </w:r>
    </w:p>
    <w:p w:rsidR="00267D11" w:rsidRDefault="00267D11" w:rsidP="003254D6">
      <w:pPr>
        <w:spacing w:before="60" w:after="60" w:line="360" w:lineRule="auto"/>
        <w:jc w:val="both"/>
      </w:pPr>
    </w:p>
    <w:p w:rsidR="00267D11" w:rsidRPr="00267D11" w:rsidRDefault="00267D11" w:rsidP="00267D11">
      <w:pPr>
        <w:pStyle w:val="Default"/>
        <w:jc w:val="center"/>
        <w:rPr>
          <w:rFonts w:asciiTheme="minorHAnsi" w:hAnsiTheme="minorHAnsi" w:cstheme="minorHAnsi"/>
          <w:b/>
          <w:bCs/>
          <w:sz w:val="32"/>
          <w:szCs w:val="32"/>
          <w:u w:val="single"/>
        </w:rPr>
      </w:pPr>
      <w:r w:rsidRPr="00267D11">
        <w:rPr>
          <w:rFonts w:asciiTheme="minorHAnsi" w:hAnsiTheme="minorHAnsi" w:cstheme="minorHAnsi"/>
          <w:b/>
          <w:bCs/>
          <w:sz w:val="32"/>
          <w:szCs w:val="32"/>
          <w:u w:val="single"/>
        </w:rPr>
        <w:t xml:space="preserve">ΠΟΛΙΤΙΚΗ </w:t>
      </w:r>
    </w:p>
    <w:p w:rsidR="00267D11" w:rsidRPr="00267D11" w:rsidRDefault="00267D11" w:rsidP="00267D11">
      <w:pPr>
        <w:pStyle w:val="Default"/>
        <w:jc w:val="center"/>
        <w:rPr>
          <w:rFonts w:asciiTheme="minorHAnsi" w:hAnsiTheme="minorHAnsi" w:cstheme="minorHAnsi"/>
          <w:b/>
          <w:bCs/>
          <w:sz w:val="32"/>
          <w:szCs w:val="32"/>
          <w:u w:val="single"/>
        </w:rPr>
      </w:pPr>
      <w:r w:rsidRPr="00267D11">
        <w:rPr>
          <w:rFonts w:asciiTheme="minorHAnsi" w:hAnsiTheme="minorHAnsi" w:cstheme="minorHAnsi"/>
          <w:b/>
          <w:bCs/>
          <w:sz w:val="32"/>
          <w:szCs w:val="32"/>
          <w:u w:val="single"/>
        </w:rPr>
        <w:t xml:space="preserve">ΥΠΟΣΤΗΡΙΞΗΣ ΚΑΙ ΑΝΑΠΤΥΞΗΣ ΤΟΥ ΠΡΟΣΩΠΙΚΟΥ </w:t>
      </w:r>
    </w:p>
    <w:p w:rsidR="00267D11" w:rsidRDefault="009E743F" w:rsidP="003254D6">
      <w:pPr>
        <w:spacing w:before="60" w:after="60" w:line="360" w:lineRule="auto"/>
        <w:jc w:val="both"/>
      </w:pPr>
      <w:r w:rsidRPr="009E743F">
        <w:rPr>
          <w:highlight w:val="lightGray"/>
        </w:rPr>
        <w:t>(ΥΠΟΧΡΕΩΤΙΚΗ ΑΝΑΦΟΡΑ)</w:t>
      </w:r>
    </w:p>
    <w:p w:rsidR="00EC6F1D" w:rsidRDefault="003254D6" w:rsidP="003254D6">
      <w:pPr>
        <w:spacing w:before="60" w:after="60" w:line="360" w:lineRule="auto"/>
        <w:jc w:val="both"/>
      </w:pPr>
      <w:r>
        <w:t>Το</w:t>
      </w:r>
      <w:r w:rsidRPr="00267D11">
        <w:rPr>
          <w:lang w:val="en-US"/>
        </w:rPr>
        <w:t xml:space="preserve"> </w:t>
      </w:r>
      <w:r>
        <w:t>Τμήμα</w:t>
      </w:r>
      <w:r w:rsidRPr="00267D11">
        <w:rPr>
          <w:lang w:val="en-US"/>
        </w:rPr>
        <w:t xml:space="preserve"> </w:t>
      </w:r>
      <w:sdt>
        <w:sdtPr>
          <w:rPr>
            <w:rFonts w:cstheme="minorHAnsi"/>
          </w:rPr>
          <w:alias w:val="Τμήματα ΑΠΘ"/>
          <w:tag w:val="Τμήματα ΑΠΘ"/>
          <w:id w:val="1030456572"/>
          <w:placeholder>
            <w:docPart w:val="430D75B433574B5AA75823422BF3F9CE"/>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3254D6">
            <w:rPr>
              <w:rStyle w:val="PlaceholderText"/>
              <w:lang w:val="en-US"/>
            </w:rPr>
            <w:t>Choose an item.</w:t>
          </w:r>
        </w:sdtContent>
      </w:sdt>
      <w:r w:rsidRPr="00267D11">
        <w:rPr>
          <w:lang w:val="en-US"/>
        </w:rPr>
        <w:t xml:space="preserve"> </w:t>
      </w:r>
      <w:r>
        <w:t>έχει ως στόχο τη διαρκή αναβάθμιση του στελεχιακού του δυναμικού</w:t>
      </w:r>
      <w:r w:rsidR="00EC6F1D">
        <w:t>, καθώς και την ενθάρρυνση της ενίσχυσης της εκπαίδευσης και της έρευνας</w:t>
      </w:r>
      <w:r>
        <w:t>.</w:t>
      </w:r>
    </w:p>
    <w:p w:rsidR="009E743F" w:rsidRDefault="00EC6F1D" w:rsidP="009E743F">
      <w:pPr>
        <w:spacing w:before="60" w:after="60" w:line="360" w:lineRule="auto"/>
        <w:jc w:val="both"/>
        <w:rPr>
          <w:color w:val="FF0000"/>
        </w:rPr>
      </w:pPr>
      <w:r w:rsidRPr="009E743F">
        <w:t xml:space="preserve">Στο πλαίσιο διαφάνειας που λειτουργεί το Τμήμα, </w:t>
      </w:r>
      <w:r w:rsidRPr="009E743F">
        <w:rPr>
          <w:color w:val="FF0000"/>
        </w:rPr>
        <w:t>έχει αναρτημένα στην ιστοσελίδα του τα κριτήρια</w:t>
      </w:r>
      <w:r w:rsidR="007B0E1E" w:rsidRPr="009E743F">
        <w:rPr>
          <w:color w:val="FF0000"/>
        </w:rPr>
        <w:t xml:space="preserve">/προσόντα </w:t>
      </w:r>
      <w:r w:rsidRPr="009E743F">
        <w:rPr>
          <w:color w:val="FF0000"/>
        </w:rPr>
        <w:t xml:space="preserve">για την </w:t>
      </w:r>
      <w:r w:rsidR="003254D6" w:rsidRPr="009E743F">
        <w:rPr>
          <w:color w:val="FF0000"/>
        </w:rPr>
        <w:t xml:space="preserve">εκλογή </w:t>
      </w:r>
      <w:r w:rsidRPr="009E743F">
        <w:rPr>
          <w:color w:val="FF0000"/>
        </w:rPr>
        <w:t xml:space="preserve">και εξέλιξη </w:t>
      </w:r>
      <w:r w:rsidR="003254D6" w:rsidRPr="009E743F">
        <w:rPr>
          <w:color w:val="FF0000"/>
        </w:rPr>
        <w:t>των μελών ΔΕΠ (</w:t>
      </w:r>
      <w:hyperlink r:id="rId8" w:history="1">
        <w:r w:rsidR="007B0E1E" w:rsidRPr="009E743F">
          <w:rPr>
            <w:rStyle w:val="Hyperlink"/>
            <w:color w:val="FF0000"/>
          </w:rPr>
          <w:t>http://www</w:t>
        </w:r>
      </w:hyperlink>
      <w:r w:rsidR="003254D6" w:rsidRPr="009E743F">
        <w:rPr>
          <w:color w:val="FF0000"/>
        </w:rPr>
        <w:t>................)</w:t>
      </w:r>
      <w:r w:rsidR="007B0E1E" w:rsidRPr="009E743F">
        <w:rPr>
          <w:color w:val="FF0000"/>
        </w:rPr>
        <w:t xml:space="preserve">, όπως αυτά περιγράφονται στο άρθρο 143 του Ν. 4957/2022. </w:t>
      </w:r>
    </w:p>
    <w:p w:rsidR="009E743F" w:rsidRDefault="007B0E1E" w:rsidP="009E743F">
      <w:pPr>
        <w:spacing w:before="60" w:after="60" w:line="360" w:lineRule="auto"/>
        <w:jc w:val="both"/>
        <w:rPr>
          <w:rFonts w:eastAsia="Times New Roman" w:cstheme="minorHAnsi"/>
          <w:color w:val="FF0000"/>
          <w:lang w:eastAsia="el-GR"/>
        </w:rPr>
      </w:pPr>
      <w:r w:rsidRPr="007B0E1E">
        <w:rPr>
          <w:rFonts w:eastAsia="Times New Roman" w:cstheme="minorHAnsi"/>
          <w:color w:val="FF0000"/>
          <w:lang w:eastAsia="el-GR"/>
        </w:rPr>
        <w:t>Συνοπτικά αναφέρ</w:t>
      </w:r>
      <w:r w:rsidRPr="009E743F">
        <w:rPr>
          <w:rFonts w:eastAsia="Times New Roman" w:cstheme="minorHAnsi"/>
          <w:color w:val="FF0000"/>
          <w:lang w:eastAsia="el-GR"/>
        </w:rPr>
        <w:t>ε</w:t>
      </w:r>
      <w:r w:rsidRPr="007B0E1E">
        <w:rPr>
          <w:rFonts w:eastAsia="Times New Roman" w:cstheme="minorHAnsi"/>
          <w:color w:val="FF0000"/>
          <w:lang w:eastAsia="el-GR"/>
        </w:rPr>
        <w:t xml:space="preserve">ται ότι η κρίση για εκλογή ή εξέλιξη μέλους Δ.Ε.Π. βασίζεται στο </w:t>
      </w:r>
      <w:r w:rsidRPr="007B0E1E">
        <w:rPr>
          <w:rFonts w:eastAsia="Times New Roman" w:cstheme="minorHAnsi"/>
          <w:bCs/>
          <w:color w:val="FF0000"/>
          <w:lang w:eastAsia="el-GR"/>
        </w:rPr>
        <w:t>συνολικό διδακτικό και ερευνητικό έργο</w:t>
      </w:r>
      <w:r w:rsidRPr="007B0E1E">
        <w:rPr>
          <w:rFonts w:eastAsia="Times New Roman" w:cstheme="minorHAnsi"/>
          <w:color w:val="FF0000"/>
          <w:lang w:eastAsia="el-GR"/>
        </w:rPr>
        <w:t xml:space="preserve"> του κρινόμενου, συμπεριλαμβανομένης της </w:t>
      </w:r>
      <w:r w:rsidRPr="007B0E1E">
        <w:rPr>
          <w:rFonts w:eastAsia="Times New Roman" w:cstheme="minorHAnsi"/>
          <w:bCs/>
          <w:color w:val="FF0000"/>
          <w:lang w:eastAsia="el-GR"/>
        </w:rPr>
        <w:t>αξιολόγησης της διδακτικής του ικανότητας</w:t>
      </w:r>
      <w:r w:rsidRPr="007B0E1E">
        <w:rPr>
          <w:rFonts w:eastAsia="Times New Roman" w:cstheme="minorHAnsi"/>
          <w:color w:val="FF0000"/>
          <w:lang w:eastAsia="el-GR"/>
        </w:rPr>
        <w:t>, στη συνολική του</w:t>
      </w:r>
      <w:r w:rsidRPr="007B0E1E">
        <w:rPr>
          <w:rFonts w:eastAsia="Times New Roman" w:cstheme="minorHAnsi"/>
          <w:bCs/>
          <w:color w:val="FF0000"/>
          <w:lang w:eastAsia="el-GR"/>
        </w:rPr>
        <w:t xml:space="preserve"> επιστημονική και ερευνητική δραστηριότητα</w:t>
      </w:r>
      <w:r w:rsidRPr="007B0E1E">
        <w:rPr>
          <w:rFonts w:eastAsia="Times New Roman" w:cstheme="minorHAnsi"/>
          <w:color w:val="FF0000"/>
          <w:lang w:eastAsia="el-GR"/>
        </w:rPr>
        <w:t xml:space="preserve">, με έμφαση στη </w:t>
      </w:r>
      <w:r w:rsidRPr="007B0E1E">
        <w:rPr>
          <w:rFonts w:eastAsia="Times New Roman" w:cstheme="minorHAnsi"/>
          <w:bCs/>
          <w:color w:val="FF0000"/>
          <w:lang w:eastAsia="el-GR"/>
        </w:rPr>
        <w:t xml:space="preserve">διεθνή </w:t>
      </w:r>
      <w:r w:rsidRPr="007B0E1E">
        <w:rPr>
          <w:rFonts w:eastAsia="Times New Roman" w:cstheme="minorHAnsi"/>
          <w:color w:val="FF0000"/>
          <w:lang w:eastAsia="el-GR"/>
        </w:rPr>
        <w:t xml:space="preserve">του παρουσία, στη συνεισφορά του στην </w:t>
      </w:r>
      <w:r w:rsidRPr="007B0E1E">
        <w:rPr>
          <w:rFonts w:eastAsia="Times New Roman" w:cstheme="minorHAnsi"/>
          <w:bCs/>
          <w:color w:val="FF0000"/>
          <w:lang w:eastAsia="el-GR"/>
        </w:rPr>
        <w:t>αξιοποίηση της γνώσης</w:t>
      </w:r>
      <w:r w:rsidRPr="007B0E1E">
        <w:rPr>
          <w:rFonts w:eastAsia="Times New Roman" w:cstheme="minorHAnsi"/>
          <w:color w:val="FF0000"/>
          <w:lang w:eastAsia="el-GR"/>
        </w:rPr>
        <w:t xml:space="preserve"> και στη </w:t>
      </w:r>
      <w:r w:rsidRPr="007B0E1E">
        <w:rPr>
          <w:rFonts w:eastAsia="Times New Roman" w:cstheme="minorHAnsi"/>
          <w:bCs/>
          <w:color w:val="FF0000"/>
          <w:lang w:eastAsia="el-GR"/>
        </w:rPr>
        <w:t>μεταφορά τεχνολογίας</w:t>
      </w:r>
      <w:r w:rsidRPr="007B0E1E">
        <w:rPr>
          <w:rFonts w:eastAsia="Times New Roman" w:cstheme="minorHAnsi"/>
          <w:color w:val="FF0000"/>
          <w:lang w:eastAsia="el-GR"/>
        </w:rPr>
        <w:t xml:space="preserve">, όπως αυτή αποτιμάται μέσω </w:t>
      </w:r>
      <w:r w:rsidRPr="007B0E1E">
        <w:rPr>
          <w:rFonts w:eastAsia="Times New Roman" w:cstheme="minorHAnsi"/>
          <w:bCs/>
          <w:color w:val="FF0000"/>
          <w:lang w:eastAsia="el-GR"/>
        </w:rPr>
        <w:t xml:space="preserve">διπλωμάτων ευρεσιτεχνίας </w:t>
      </w:r>
      <w:r w:rsidRPr="007B0E1E">
        <w:rPr>
          <w:rFonts w:eastAsia="Times New Roman" w:cstheme="minorHAnsi"/>
          <w:color w:val="FF0000"/>
          <w:lang w:eastAsia="el-GR"/>
        </w:rPr>
        <w:t xml:space="preserve">που έχει κατοχυρώσει, τη συμμετοχή στην </w:t>
      </w:r>
      <w:r w:rsidRPr="007B0E1E">
        <w:rPr>
          <w:rFonts w:eastAsia="Times New Roman" w:cstheme="minorHAnsi"/>
          <w:bCs/>
          <w:color w:val="FF0000"/>
          <w:lang w:eastAsia="el-GR"/>
        </w:rPr>
        <w:t>εξαγωγή ερευνητικών αποτελεσμάτων</w:t>
      </w:r>
      <w:r w:rsidRPr="007B0E1E">
        <w:rPr>
          <w:rFonts w:eastAsia="Times New Roman" w:cstheme="minorHAnsi"/>
          <w:color w:val="FF0000"/>
          <w:lang w:eastAsia="el-GR"/>
        </w:rPr>
        <w:t xml:space="preserve"> που έχουν αποτελέσει αντικείμενο ίδρυσης εταιρειών </w:t>
      </w:r>
      <w:proofErr w:type="spellStart"/>
      <w:r w:rsidRPr="007B0E1E">
        <w:rPr>
          <w:rFonts w:eastAsia="Times New Roman" w:cstheme="minorHAnsi"/>
          <w:color w:val="FF0000"/>
          <w:lang w:eastAsia="el-GR"/>
        </w:rPr>
        <w:t>τεχνοβλαστού</w:t>
      </w:r>
      <w:proofErr w:type="spellEnd"/>
      <w:r w:rsidRPr="007B0E1E">
        <w:rPr>
          <w:rFonts w:eastAsia="Times New Roman" w:cstheme="minorHAnsi"/>
          <w:color w:val="FF0000"/>
          <w:lang w:eastAsia="el-GR"/>
        </w:rPr>
        <w:t xml:space="preserve"> (</w:t>
      </w:r>
      <w:proofErr w:type="spellStart"/>
      <w:r w:rsidRPr="007B0E1E">
        <w:rPr>
          <w:rFonts w:eastAsia="Times New Roman" w:cstheme="minorHAnsi"/>
          <w:color w:val="FF0000"/>
          <w:lang w:eastAsia="el-GR"/>
        </w:rPr>
        <w:t>spin</w:t>
      </w:r>
      <w:proofErr w:type="spellEnd"/>
      <w:r w:rsidRPr="007B0E1E">
        <w:rPr>
          <w:rFonts w:eastAsia="Times New Roman" w:cstheme="minorHAnsi"/>
          <w:color w:val="FF0000"/>
          <w:lang w:eastAsia="el-GR"/>
        </w:rPr>
        <w:t xml:space="preserve"> </w:t>
      </w:r>
      <w:proofErr w:type="spellStart"/>
      <w:r w:rsidRPr="007B0E1E">
        <w:rPr>
          <w:rFonts w:eastAsia="Times New Roman" w:cstheme="minorHAnsi"/>
          <w:color w:val="FF0000"/>
          <w:lang w:eastAsia="el-GR"/>
        </w:rPr>
        <w:t>off</w:t>
      </w:r>
      <w:proofErr w:type="spellEnd"/>
      <w:r w:rsidRPr="007B0E1E">
        <w:rPr>
          <w:rFonts w:eastAsia="Times New Roman" w:cstheme="minorHAnsi"/>
          <w:color w:val="FF0000"/>
          <w:lang w:eastAsia="el-GR"/>
        </w:rPr>
        <w:t xml:space="preserve"> ) και τη συμμετοχή σε αυτές ως μέλους ή μετόχου, καθώς και στην </w:t>
      </w:r>
      <w:r w:rsidRPr="007B0E1E">
        <w:rPr>
          <w:rFonts w:eastAsia="Times New Roman" w:cstheme="minorHAnsi"/>
          <w:bCs/>
          <w:color w:val="FF0000"/>
          <w:lang w:eastAsia="el-GR"/>
        </w:rPr>
        <w:t>προσέλκυση χρηματοδοτήσεων</w:t>
      </w:r>
      <w:r w:rsidRPr="007B0E1E">
        <w:rPr>
          <w:rFonts w:eastAsia="Times New Roman" w:cstheme="minorHAnsi"/>
          <w:color w:val="FF0000"/>
          <w:lang w:eastAsia="el-GR"/>
        </w:rPr>
        <w:t xml:space="preserve"> για την έρευνα και την αναγνωρισμένη κοινωνική παρουσία και παρέμβαση. Επίσης συνεκτιμάται το </w:t>
      </w:r>
      <w:r w:rsidRPr="007B0E1E">
        <w:rPr>
          <w:rFonts w:eastAsia="Times New Roman" w:cstheme="minorHAnsi"/>
          <w:bCs/>
          <w:color w:val="FF0000"/>
          <w:lang w:eastAsia="el-GR"/>
        </w:rPr>
        <w:t>επιστημονικό ήθος</w:t>
      </w:r>
      <w:r w:rsidRPr="007B0E1E">
        <w:rPr>
          <w:rFonts w:eastAsia="Times New Roman" w:cstheme="minorHAnsi"/>
          <w:color w:val="FF0000"/>
          <w:lang w:eastAsia="el-GR"/>
        </w:rPr>
        <w:t xml:space="preserve"> του υποψηφίου ως ουσιώδες στοιχείο για τη συγκρότηση της προσωπικότητάς του.</w:t>
      </w:r>
      <w:r w:rsidR="009E743F">
        <w:rPr>
          <w:rFonts w:eastAsia="Times New Roman" w:cstheme="minorHAnsi"/>
          <w:color w:val="FF0000"/>
          <w:lang w:eastAsia="el-GR"/>
        </w:rPr>
        <w:t xml:space="preserve"> </w:t>
      </w:r>
    </w:p>
    <w:p w:rsidR="009E743F" w:rsidRDefault="009E743F" w:rsidP="003254D6">
      <w:pPr>
        <w:spacing w:before="60" w:after="60" w:line="360" w:lineRule="auto"/>
        <w:jc w:val="both"/>
      </w:pPr>
      <w:r w:rsidRPr="009E743F">
        <w:rPr>
          <w:highlight w:val="lightGray"/>
        </w:rPr>
        <w:t xml:space="preserve">ΥΠΟΔΕΙΓΜΑ ΠΡΟΣ </w:t>
      </w:r>
      <w:r>
        <w:rPr>
          <w:highlight w:val="lightGray"/>
        </w:rPr>
        <w:t xml:space="preserve">ΤΥΧΟΝ </w:t>
      </w:r>
      <w:r w:rsidRPr="009E743F">
        <w:rPr>
          <w:highlight w:val="lightGray"/>
        </w:rPr>
        <w:t>ΑΞΙΟΠΟΙΗΣΗ</w:t>
      </w:r>
    </w:p>
    <w:p w:rsidR="003254D6" w:rsidRDefault="003254D6" w:rsidP="003254D6">
      <w:pPr>
        <w:spacing w:before="60" w:after="60" w:line="360" w:lineRule="auto"/>
        <w:jc w:val="both"/>
      </w:pPr>
      <w:r>
        <w:t>Οι επιδόσεις τ</w:t>
      </w:r>
      <w:r w:rsidR="00EC6F1D">
        <w:t xml:space="preserve">ου προσωπικού </w:t>
      </w:r>
      <w:r>
        <w:t>στο διδακτικό και ερευνητικό έργο είναι αναρτημένες στην ιστοσελίδα του Τμή</w:t>
      </w:r>
      <w:bookmarkStart w:id="0" w:name="_GoBack"/>
      <w:bookmarkEnd w:id="0"/>
      <w:r>
        <w:t>ματος και στην ιστοσελίδα της ΜΟΔΙΠ ΑΠΘ. Υπάρχει μεγάλη συμμετοχή τ</w:t>
      </w:r>
      <w:r w:rsidR="00EC6F1D">
        <w:t xml:space="preserve">ου προσωπικού </w:t>
      </w:r>
      <w:r>
        <w:t xml:space="preserve">του Τμήματος σε ελληνικά και διεθνή ερευνητικά φόρα, τα αποτελέσματα </w:t>
      </w:r>
      <w:r>
        <w:lastRenderedPageBreak/>
        <w:t xml:space="preserve">των οποίων δημοσιεύονται σε διεθνή περιοδικά. Πολλές από αυτές τις δημοσιεύσεις έχουν αποσπάσει σημαντικό επιστημονικό ενδιαφέρον. </w:t>
      </w:r>
    </w:p>
    <w:p w:rsidR="003254D6" w:rsidRDefault="003254D6" w:rsidP="003254D6">
      <w:pPr>
        <w:spacing w:before="60" w:after="60" w:line="360" w:lineRule="auto"/>
        <w:jc w:val="both"/>
      </w:pPr>
      <w:r>
        <w:t>Το</w:t>
      </w:r>
      <w:r w:rsidRPr="003254D6">
        <w:rPr>
          <w:lang w:val="en-US"/>
        </w:rPr>
        <w:t xml:space="preserve"> </w:t>
      </w:r>
      <w:r>
        <w:t>Τμήμα</w:t>
      </w:r>
      <w:r w:rsidRPr="003254D6">
        <w:rPr>
          <w:lang w:val="en-US"/>
        </w:rPr>
        <w:t xml:space="preserve"> </w:t>
      </w:r>
      <w:sdt>
        <w:sdtPr>
          <w:rPr>
            <w:rFonts w:cstheme="minorHAnsi"/>
          </w:rPr>
          <w:alias w:val="Τμήματα ΑΠΘ"/>
          <w:tag w:val="Τμήματα ΑΠΘ"/>
          <w:id w:val="-459961852"/>
          <w:placeholder>
            <w:docPart w:val="985BC5283B794A3F924EDD0821312BC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3254D6">
            <w:rPr>
              <w:rStyle w:val="PlaceholderText"/>
              <w:lang w:val="en-US"/>
            </w:rPr>
            <w:t>Choose an item.</w:t>
          </w:r>
        </w:sdtContent>
      </w:sdt>
      <w:r w:rsidRPr="003254D6">
        <w:rPr>
          <w:lang w:val="en-US"/>
        </w:rPr>
        <w:t xml:space="preserve"> </w:t>
      </w:r>
      <w:r>
        <w:t>ενθαρρύνει την ακαδημαϊκή δραστηριότητα τ</w:t>
      </w:r>
      <w:r w:rsidR="00EC6F1D">
        <w:t xml:space="preserve">ου προσωπικού </w:t>
      </w:r>
      <w:r>
        <w:t>με την εισαγωγή καινοτόμων μεθόδων διδασκαλίας και τη χρήση νέων τεχνολογιών, χορηγεί εκπαιδευτικές άδειες για κινητικότητα, μετεκπαίδευση σε Πανεπιστήμια και Ερευνητικά Κέντρα σε όλον τον κόσμο και υποστηρίζει το ερευνητικό έργο με την ανάπτυξη υποδομών, προμήθεια σύγχρον</w:t>
      </w:r>
      <w:r w:rsidR="00EC6F1D">
        <w:t xml:space="preserve">ου εξοπλισμού </w:t>
      </w:r>
      <w:r>
        <w:t xml:space="preserve">και </w:t>
      </w:r>
      <w:r w:rsidR="00EC6F1D">
        <w:t xml:space="preserve">αρωγή </w:t>
      </w:r>
      <w:r>
        <w:t xml:space="preserve">στη διεκδίκηση ανταγωνιστικών διεθνών και ελληνικών ερευνητικών προγραμμάτων. Παράλληλα, προωθεί τη συνεργασία με Καθηγητές της αλλοδαπής, τόσο σε εκπαιδευτικό όσο και ερευνητικό επίπεδο. Επίσης, </w:t>
      </w:r>
      <w:r w:rsidR="00EC6F1D">
        <w:t xml:space="preserve">το προσωπικό </w:t>
      </w:r>
      <w:r>
        <w:t>του Τμήματος επιδεικνύ</w:t>
      </w:r>
      <w:r w:rsidR="00EC6F1D">
        <w:t>ει</w:t>
      </w:r>
      <w:r>
        <w:t xml:space="preserve"> αυξημένη επιστημονική κινητικότητα συμμετέχοντας σε </w:t>
      </w:r>
      <w:r w:rsidR="00823C76">
        <w:t>συνέδρια της ημεδαπής και αλλοδαπής</w:t>
      </w:r>
      <w:r>
        <w:t xml:space="preserve">. </w:t>
      </w:r>
      <w:r w:rsidR="00823C76">
        <w:t xml:space="preserve">Σημειώνεται ότι για τη συμμετοχή του διδακτικού προσωπικού σε συνέδρια δεν απαιτείται η χορήγηση άδειας. </w:t>
      </w:r>
    </w:p>
    <w:p w:rsidR="003254D6" w:rsidRDefault="003254D6" w:rsidP="003254D6">
      <w:pPr>
        <w:spacing w:before="60" w:after="60" w:line="360" w:lineRule="auto"/>
        <w:jc w:val="both"/>
      </w:pPr>
      <w:r>
        <w:t xml:space="preserve">Οι παραπάνω δράσεις, αφενός μεν ενισχύουν και τη σύνδεση της διδασκαλίας με την έρευνα, αφετέρου δε προωθούν και την επιστημονική και επαγγελματική εξέλιξη του προσωπικού. Το Τμήμα </w:t>
      </w:r>
      <w:r w:rsidR="00886456" w:rsidRPr="00C63F17">
        <w:rPr>
          <w:rFonts w:cstheme="minorHAnsi"/>
        </w:rPr>
        <w:t xml:space="preserve">ενθαρρύνει την </w:t>
      </w:r>
      <w:r w:rsidR="00886456" w:rsidRPr="00886456">
        <w:rPr>
          <w:rFonts w:cstheme="minorHAnsi"/>
        </w:rPr>
        <w:t>επαγγελματική και επιστημονική ανάπτυξη</w:t>
      </w:r>
      <w:r w:rsidR="00886456" w:rsidRPr="00C63F17">
        <w:rPr>
          <w:rFonts w:cstheme="minorHAnsi"/>
        </w:rPr>
        <w:t xml:space="preserve"> του διδακτικού του προσωπικού, με την έγκριση χορήγησης διαφόρου τύπου αδειών</w:t>
      </w:r>
      <w:r w:rsidR="00886456">
        <w:rPr>
          <w:rFonts w:cstheme="minorHAnsi"/>
        </w:rPr>
        <w:t xml:space="preserve"> (</w:t>
      </w:r>
      <w:r>
        <w:t>γρήγορες και άμεσες διαδικασίες</w:t>
      </w:r>
      <w:r w:rsidR="00886456">
        <w:t>)</w:t>
      </w:r>
      <w:r w:rsidR="00823C76">
        <w:t>, σύμφωνα με την ισχύουσα νομοθεσία</w:t>
      </w:r>
      <w:r>
        <w:t>.</w:t>
      </w:r>
      <w:r w:rsidR="00823C76" w:rsidRPr="00823C76">
        <w:t xml:space="preserve"> </w:t>
      </w:r>
      <w:r w:rsidR="00823C76">
        <w:t xml:space="preserve">Η </w:t>
      </w:r>
      <w:r w:rsidR="00823C76" w:rsidRPr="00F6319A">
        <w:t>έγκριση χορήγησης διαφόρου τύπου αδειών αφορά όλες τις βαθμίδες του διδακτικού προσωπικού</w:t>
      </w:r>
      <w:r w:rsidR="00823C76">
        <w:t>:</w:t>
      </w:r>
    </w:p>
    <w:p w:rsidR="00F56CA0" w:rsidRDefault="00F6319A" w:rsidP="00823C76">
      <w:pPr>
        <w:pStyle w:val="ListParagraph"/>
        <w:numPr>
          <w:ilvl w:val="0"/>
          <w:numId w:val="7"/>
        </w:numPr>
        <w:spacing w:before="60" w:after="60" w:line="360" w:lineRule="auto"/>
        <w:ind w:left="450"/>
        <w:jc w:val="both"/>
      </w:pPr>
      <w:r w:rsidRPr="00F6319A">
        <w:t xml:space="preserve">Επιστημονικούς λόγους για το εσωτερικό ή το εξωτερικό (άρθρο 157 του ν. 4957/2022) (ένα έτος για κάθε έξι έτη συνεχούς υπηρεσίας ή έξι μήνες για κάθε τρία έτη συνεχούς υπηρεσίας). </w:t>
      </w:r>
    </w:p>
    <w:p w:rsidR="00F6319A" w:rsidRPr="00F6319A" w:rsidRDefault="00F6319A" w:rsidP="00F56CA0">
      <w:pPr>
        <w:pStyle w:val="ListParagraph"/>
        <w:spacing w:before="60" w:after="60" w:line="360" w:lineRule="auto"/>
        <w:ind w:left="450"/>
        <w:jc w:val="both"/>
      </w:pPr>
      <w:r w:rsidRPr="00F6319A">
        <w:t xml:space="preserve">Η άδεια χορηγείται με απλές αποδοχές και στην περίπτωση που αφορά εξωτερικό οι αποδοχές προσαυξάνονται κατά 80% (μόνο εφόσον η συνεργασία στο εξωτερικό δεν περιλαμβάνει αμοιβή). Η άδεια χορηγείται ύστερα από συμπλήρωση τριών ετών πραγματικής υπηρεσίας στο ΑΕΙ.  </w:t>
      </w:r>
    </w:p>
    <w:p w:rsidR="00F6319A" w:rsidRPr="00F6319A" w:rsidRDefault="00F6319A" w:rsidP="00886456">
      <w:pPr>
        <w:pStyle w:val="ListParagraph"/>
        <w:numPr>
          <w:ilvl w:val="0"/>
          <w:numId w:val="8"/>
        </w:numPr>
        <w:spacing w:before="60" w:after="60" w:line="360" w:lineRule="auto"/>
        <w:jc w:val="both"/>
      </w:pPr>
      <w:r w:rsidRPr="00F6319A">
        <w:t>Απασχόληση σε Έδρες Ελληνικών Σπουδών σε ΑΕΙ της αλλοδαπής, μέχρι τρία ακαδημαϊκά έτη (άρθρο 158 παρ. 5 του ν. 4957/2022)</w:t>
      </w:r>
    </w:p>
    <w:p w:rsidR="00F6319A" w:rsidRPr="00F6319A" w:rsidRDefault="00F6319A" w:rsidP="00886456">
      <w:pPr>
        <w:pStyle w:val="ListParagraph"/>
        <w:numPr>
          <w:ilvl w:val="0"/>
          <w:numId w:val="9"/>
        </w:numPr>
        <w:spacing w:before="60" w:after="60" w:line="360" w:lineRule="auto"/>
        <w:jc w:val="both"/>
      </w:pPr>
      <w:r w:rsidRPr="00F6319A">
        <w:t>Παράλληλη απασχόληση σε ΑΕΙ της αλλοδαπής, μέχρι ένα (1) ακαδημαϊκό εξάμηνο ανά ακαδημαϊκό έτος (άρθρο 158 παρ. 3 του ν. 4957/2022).</w:t>
      </w:r>
    </w:p>
    <w:p w:rsidR="00F6319A" w:rsidRPr="00F6319A" w:rsidRDefault="00F6319A" w:rsidP="00F56CA0">
      <w:pPr>
        <w:pStyle w:val="ListParagraph"/>
        <w:numPr>
          <w:ilvl w:val="0"/>
          <w:numId w:val="10"/>
        </w:numPr>
        <w:spacing w:before="60" w:after="60" w:line="360" w:lineRule="auto"/>
        <w:jc w:val="both"/>
      </w:pPr>
      <w:r w:rsidRPr="00F6319A">
        <w:t xml:space="preserve">Για το Λοιπό Εκπαιδευτικό Προσωπικό ΕΕΠ και ΕΔΙΠ χορηγούνται άδειες εκπαιδευτικές, για συνέδρια, σεμινάρια  </w:t>
      </w:r>
      <w:proofErr w:type="spellStart"/>
      <w:r w:rsidRPr="00F6319A">
        <w:t>κλπ</w:t>
      </w:r>
      <w:proofErr w:type="spellEnd"/>
      <w:r w:rsidRPr="00F6319A">
        <w:t xml:space="preserve"> σύμφωνα με τις διατάξεις του άρθρου 6 του ΠΔ. 147/2009. </w:t>
      </w:r>
    </w:p>
    <w:p w:rsidR="00411024" w:rsidRPr="00411024" w:rsidRDefault="003F7B53" w:rsidP="00F56CA0">
      <w:pPr>
        <w:spacing w:before="60" w:after="60" w:line="360" w:lineRule="auto"/>
        <w:jc w:val="both"/>
      </w:pPr>
      <w:r>
        <w:t>Το Τμήμα συνεργάζεται για την υποστήριξη και ανάπτυξη του προσωπικού με το Κέντρο Υποστήριξης Διδασκαλίας και Μάθησης του ΑΠΘ (</w:t>
      </w:r>
      <w:hyperlink r:id="rId9" w:history="1">
        <w:r w:rsidRPr="006A7E77">
          <w:rPr>
            <w:rStyle w:val="Hyperlink"/>
          </w:rPr>
          <w:t>https://kedima.auth.gr/</w:t>
        </w:r>
      </w:hyperlink>
      <w:r>
        <w:t xml:space="preserve">). Το </w:t>
      </w:r>
      <w:r w:rsidR="00411024" w:rsidRPr="00411024">
        <w:t xml:space="preserve">Κέντρο </w:t>
      </w:r>
      <w:r w:rsidR="00411024" w:rsidRPr="00411024">
        <w:lastRenderedPageBreak/>
        <w:t>Υποστήριξης Διδασκαλίας και Μάθησης ασχολείται με</w:t>
      </w:r>
      <w:r w:rsidR="00621531">
        <w:t xml:space="preserve">ταξύ άλλων και με </w:t>
      </w:r>
      <w:r w:rsidR="00411024" w:rsidRPr="00411024">
        <w:t xml:space="preserve">την υποστήριξη των Μεταπτυχιακών </w:t>
      </w:r>
      <w:r w:rsidR="00621531">
        <w:t>Προγραμμάτων Σ</w:t>
      </w:r>
      <w:r w:rsidR="00411024" w:rsidRPr="00411024">
        <w:t>πουδών σε θέματα διδασκαλίας</w:t>
      </w:r>
      <w:r w:rsidR="00F56CA0">
        <w:t xml:space="preserve">, ιδιαίτερα μέσω της αξιοποίησης </w:t>
      </w:r>
      <w:r w:rsidR="00411024" w:rsidRPr="00411024">
        <w:t>νέων τεχνολογιών στη διδασκαλία, λαμβάνοντας ιδιαίτερη πρόνοια για την αξιοποίησή τους προς υποστήριξη της διδασκαλίας σε άτομα με αναπηρία</w:t>
      </w:r>
      <w:r w:rsidR="00F56CA0">
        <w:t xml:space="preserve">. Το Κέντρο </w:t>
      </w:r>
      <w:r w:rsidR="00411024" w:rsidRPr="00411024">
        <w:t>συνεργάζεται με διδάσκοντες και φοιτητές,</w:t>
      </w:r>
      <w:r w:rsidR="00F56CA0">
        <w:t xml:space="preserve"> όσο και με διάφορες οργανικές μονάδες του Ιδρύματος (όπως</w:t>
      </w:r>
      <w:r w:rsidR="00411024" w:rsidRPr="00411024">
        <w:t xml:space="preserve"> Γενική Διεύθυνση Τεχνικών Υπηρεσιών και Μηχανοργάνωσης</w:t>
      </w:r>
      <w:r w:rsidR="00F56CA0">
        <w:t>,</w:t>
      </w:r>
      <w:r w:rsidR="00411024" w:rsidRPr="00411024">
        <w:t xml:space="preserve"> Κέντρο Ηλεκτρονικής Διακυβέρνησης, Βιβλιοθήκη και Κέντρο Πληροφόρησης</w:t>
      </w:r>
      <w:r w:rsidR="00F56CA0">
        <w:t xml:space="preserve">) προκειμένου να καταστήσει </w:t>
      </w:r>
      <w:r w:rsidR="00411024" w:rsidRPr="00411024">
        <w:t xml:space="preserve">αποτελεσματικότερη </w:t>
      </w:r>
      <w:r w:rsidR="00F56CA0">
        <w:t xml:space="preserve">τη </w:t>
      </w:r>
      <w:r w:rsidR="00411024" w:rsidRPr="00411024">
        <w:t>χρήση των νέων μεθόδων διδασκαλίας και</w:t>
      </w:r>
      <w:r w:rsidR="00F56CA0">
        <w:t xml:space="preserve"> να </w:t>
      </w:r>
      <w:r w:rsidR="00411024" w:rsidRPr="00411024">
        <w:t>προτείνει βέλτιστες λύσεις σε ενδεχόμενα προβλήματα.</w:t>
      </w:r>
    </w:p>
    <w:p w:rsidR="00411024" w:rsidRPr="00411024" w:rsidRDefault="00411024" w:rsidP="00411024">
      <w:pPr>
        <w:spacing w:before="60" w:after="60" w:line="360" w:lineRule="auto"/>
        <w:jc w:val="both"/>
      </w:pPr>
      <w:r w:rsidRPr="00411024">
        <w:t xml:space="preserve">Το Κέντρο Υποστήριξης Διδασκαλίας και Μάθησης </w:t>
      </w:r>
      <w:r w:rsidR="00621531">
        <w:t>για την ανάπτυξη του προσωπικού</w:t>
      </w:r>
      <w:r w:rsidRPr="00411024">
        <w:t>:</w:t>
      </w:r>
    </w:p>
    <w:p w:rsidR="00411024" w:rsidRPr="00411024" w:rsidRDefault="00411024" w:rsidP="00411024">
      <w:pPr>
        <w:pStyle w:val="ListParagraph"/>
        <w:numPr>
          <w:ilvl w:val="0"/>
          <w:numId w:val="3"/>
        </w:numPr>
        <w:spacing w:before="60" w:after="60" w:line="360" w:lineRule="auto"/>
        <w:jc w:val="both"/>
      </w:pPr>
      <w:r w:rsidRPr="00411024">
        <w:t>Οργανώνει κύκλους μάθησης, επιμορφωτικές δράσεις, σεμινάρια κ.λπ.</w:t>
      </w:r>
    </w:p>
    <w:p w:rsidR="00411024" w:rsidRPr="00411024" w:rsidRDefault="00411024" w:rsidP="00411024">
      <w:pPr>
        <w:pStyle w:val="ListParagraph"/>
        <w:numPr>
          <w:ilvl w:val="0"/>
          <w:numId w:val="3"/>
        </w:numPr>
        <w:spacing w:before="60" w:after="60" w:line="360" w:lineRule="auto"/>
        <w:jc w:val="both"/>
      </w:pPr>
      <w:r w:rsidRPr="00411024">
        <w:t>Συγκεντρώνει, σχεδιάζει και αναπτύσσει ερευνητικό και επιμορφωτικό υλικό.</w:t>
      </w:r>
    </w:p>
    <w:p w:rsidR="00411024" w:rsidRPr="00411024" w:rsidRDefault="00411024" w:rsidP="00411024">
      <w:pPr>
        <w:pStyle w:val="ListParagraph"/>
        <w:numPr>
          <w:ilvl w:val="0"/>
          <w:numId w:val="3"/>
        </w:numPr>
        <w:spacing w:before="60" w:after="60" w:line="360" w:lineRule="auto"/>
        <w:jc w:val="both"/>
      </w:pPr>
      <w:r w:rsidRPr="00411024">
        <w:t>Μεριμνά για τη δημιουργία αποθετηρίου υποστηρικτικού ερευνητικού και επιμορφωτικού υλικού (σε έντυπη ή ηλεκτρονική μορφή), καθώς και καλών πρακτικών.</w:t>
      </w:r>
    </w:p>
    <w:p w:rsidR="00411024" w:rsidRPr="00411024" w:rsidRDefault="00411024" w:rsidP="00411024">
      <w:pPr>
        <w:pStyle w:val="ListParagraph"/>
        <w:numPr>
          <w:ilvl w:val="0"/>
          <w:numId w:val="3"/>
        </w:numPr>
        <w:spacing w:before="60" w:after="60" w:line="360" w:lineRule="auto"/>
        <w:jc w:val="both"/>
      </w:pPr>
      <w:r w:rsidRPr="00411024">
        <w:t>Συνεργάζεται με άλλες αντίστοιχες δομές των ΑΕΙ της ημεδαπής και της αλλοδαπής και αναπτύσσει κοινές δράσεις και συνέργειες.</w:t>
      </w:r>
    </w:p>
    <w:p w:rsidR="00411024" w:rsidRPr="00411024" w:rsidRDefault="00411024" w:rsidP="00411024">
      <w:pPr>
        <w:pStyle w:val="ListParagraph"/>
        <w:numPr>
          <w:ilvl w:val="0"/>
          <w:numId w:val="3"/>
        </w:numPr>
        <w:spacing w:before="60" w:after="60" w:line="360" w:lineRule="auto"/>
        <w:jc w:val="both"/>
      </w:pPr>
      <w:r w:rsidRPr="00411024">
        <w:t>Οργανώνει Μητρώο συνεργαζόμενων μελών ΔΕΠ ή εξωτερικών εμπειρογνωμόνων σε θέματα διδασκαλίας και μάθησης, προκειμένου να στηρίξουν επιμέρους ή/και εξειδικευμένες δράσεις του Γραφείου.</w:t>
      </w:r>
    </w:p>
    <w:p w:rsidR="00411024" w:rsidRPr="00411024" w:rsidRDefault="00411024" w:rsidP="00F6319A">
      <w:pPr>
        <w:spacing w:before="60" w:after="60" w:line="360" w:lineRule="auto"/>
        <w:jc w:val="both"/>
      </w:pPr>
      <w:r w:rsidRPr="00411024">
        <w:t xml:space="preserve">Το Κέντρο Υποστήριξης Διδασκαλίας και Μάθησης </w:t>
      </w:r>
      <w:r w:rsidR="00F6319A">
        <w:t xml:space="preserve">δύναται να υποστηρίξει το προσωπικό συμμετέχοντας </w:t>
      </w:r>
      <w:r w:rsidRPr="00411024">
        <w:t xml:space="preserve">σε επιπλέον εκπαιδευτικές δραστηριότητες, </w:t>
      </w:r>
      <w:r w:rsidR="00F6319A">
        <w:t>όπως η π</w:t>
      </w:r>
      <w:r w:rsidRPr="00411024">
        <w:t xml:space="preserve">αροχή υπηρεσιών </w:t>
      </w:r>
      <w:r w:rsidR="00F6319A">
        <w:t>για</w:t>
      </w:r>
      <w:r w:rsidRPr="00411024">
        <w:t xml:space="preserve"> εκπόνηση μελετών, ανάπτυξη καινοτόμου εκπαιδευτικού υλικού που σχετίζεται με τη Διδασκαλία και τη Μάθηση στην Τριτοβάθμια Εκπαίδευση, καθώς και ανάληψη σχετικού ερευνητικού έργου.</w:t>
      </w:r>
    </w:p>
    <w:p w:rsidR="00F56CA0" w:rsidRPr="00F6319A" w:rsidRDefault="00F56CA0" w:rsidP="00F56CA0">
      <w:pPr>
        <w:spacing w:before="60" w:after="60" w:line="360" w:lineRule="auto"/>
        <w:jc w:val="both"/>
      </w:pPr>
      <w:r>
        <w:t>Οι δράσεις του Τμήματος ενισχύονται από τη</w:t>
      </w:r>
      <w:r w:rsidRPr="00F6319A">
        <w:t xml:space="preserve"> συμμετοχή του </w:t>
      </w:r>
      <w:r>
        <w:t xml:space="preserve">ίδιου του Ιδρύματος </w:t>
      </w:r>
      <w:r w:rsidRPr="00F6319A">
        <w:t xml:space="preserve">στο Ευρωπαϊκό Πανεπιστήμιο (EPICUR) και σε προγράμματα όπως το ERASMUS </w:t>
      </w:r>
      <w:proofErr w:type="spellStart"/>
      <w:r w:rsidRPr="00F6319A">
        <w:t>Staff</w:t>
      </w:r>
      <w:proofErr w:type="spellEnd"/>
      <w:r w:rsidRPr="00F6319A">
        <w:t xml:space="preserve"> </w:t>
      </w:r>
      <w:proofErr w:type="spellStart"/>
      <w:r w:rsidRPr="00F6319A">
        <w:t>Training</w:t>
      </w:r>
      <w:proofErr w:type="spellEnd"/>
      <w:r w:rsidRPr="00F6319A">
        <w:t xml:space="preserve">, ERASMUS+, το ERASMUS INTERNATIONAL, το ERASMUS MUNDUS, το Δίκτυο της Ουτρέχτης, το European </w:t>
      </w:r>
      <w:proofErr w:type="spellStart"/>
      <w:r w:rsidRPr="00F6319A">
        <w:t>University</w:t>
      </w:r>
      <w:proofErr w:type="spellEnd"/>
      <w:r w:rsidRPr="00F6319A">
        <w:t xml:space="preserve"> </w:t>
      </w:r>
      <w:proofErr w:type="spellStart"/>
      <w:r w:rsidRPr="00F6319A">
        <w:t>Foundation</w:t>
      </w:r>
      <w:proofErr w:type="spellEnd"/>
      <w:r w:rsidRPr="00F6319A">
        <w:t xml:space="preserve"> (CAMPUS EUROPAE) και σε ακόμη περίπου 60 Διεθνείς Οργανισμούς, Δίκτυα και Ενώσεις</w:t>
      </w:r>
      <w:r>
        <w:t>. Οι συμμετοχές αυτές δίδουν</w:t>
      </w:r>
      <w:r w:rsidRPr="00F6319A">
        <w:t xml:space="preserve"> τη δυνατότητα στο διδακτικό προσωπικό να μεταβεί στην αλλοδαπή για έρευνα, διδασκαλία καθώς και για παρακολούθηση επιμορφώσεων, με αποτέλεσμα να επιτυγχάνεται και η ενημέρωσή του για τις εξελίξεις σε διεθνές επίπεδο.</w:t>
      </w:r>
    </w:p>
    <w:p w:rsidR="00F56CA0" w:rsidRPr="00411024" w:rsidRDefault="00F56CA0" w:rsidP="00411024">
      <w:pPr>
        <w:spacing w:before="60" w:after="60" w:line="360" w:lineRule="auto"/>
        <w:jc w:val="both"/>
        <w:rPr>
          <w:rFonts w:ascii="Arial" w:eastAsia="Times New Roman" w:hAnsi="Arial" w:cs="Arial"/>
          <w:color w:val="000000"/>
          <w:sz w:val="21"/>
          <w:szCs w:val="21"/>
          <w:lang w:bidi="he-IL"/>
        </w:rPr>
      </w:pPr>
    </w:p>
    <w:p w:rsidR="00411024" w:rsidRDefault="00411024" w:rsidP="003254D6">
      <w:pPr>
        <w:spacing w:before="60" w:after="60" w:line="360" w:lineRule="auto"/>
        <w:jc w:val="both"/>
      </w:pPr>
    </w:p>
    <w:sectPr w:rsidR="00411024" w:rsidSect="009E743F">
      <w:footerReference w:type="default" r:id="rId10"/>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933" w:rsidRDefault="008E4933" w:rsidP="00411024">
      <w:pPr>
        <w:spacing w:after="0" w:line="240" w:lineRule="auto"/>
      </w:pPr>
      <w:r>
        <w:separator/>
      </w:r>
    </w:p>
  </w:endnote>
  <w:endnote w:type="continuationSeparator" w:id="0">
    <w:p w:rsidR="008E4933" w:rsidRDefault="008E4933" w:rsidP="0041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52899"/>
      <w:docPartObj>
        <w:docPartGallery w:val="Page Numbers (Bottom of Page)"/>
        <w:docPartUnique/>
      </w:docPartObj>
    </w:sdtPr>
    <w:sdtEndPr>
      <w:rPr>
        <w:noProof/>
      </w:rPr>
    </w:sdtEndPr>
    <w:sdtContent>
      <w:p w:rsidR="00411024" w:rsidRDefault="00411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11024" w:rsidRDefault="0041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933" w:rsidRDefault="008E4933" w:rsidP="00411024">
      <w:pPr>
        <w:spacing w:after="0" w:line="240" w:lineRule="auto"/>
      </w:pPr>
      <w:r>
        <w:separator/>
      </w:r>
    </w:p>
  </w:footnote>
  <w:footnote w:type="continuationSeparator" w:id="0">
    <w:p w:rsidR="008E4933" w:rsidRDefault="008E4933" w:rsidP="00411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F0446"/>
    <w:multiLevelType w:val="hybridMultilevel"/>
    <w:tmpl w:val="5836A6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52051"/>
    <w:multiLevelType w:val="hybridMultilevel"/>
    <w:tmpl w:val="E6C0D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020A"/>
    <w:multiLevelType w:val="hybridMultilevel"/>
    <w:tmpl w:val="F3BC365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227E6B11"/>
    <w:multiLevelType w:val="hybridMultilevel"/>
    <w:tmpl w:val="5C243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A7040"/>
    <w:multiLevelType w:val="hybridMultilevel"/>
    <w:tmpl w:val="0CB82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005AD"/>
    <w:multiLevelType w:val="multilevel"/>
    <w:tmpl w:val="D1F8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F628B"/>
    <w:multiLevelType w:val="multilevel"/>
    <w:tmpl w:val="85D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53449"/>
    <w:multiLevelType w:val="hybridMultilevel"/>
    <w:tmpl w:val="3DFA1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C1EDA"/>
    <w:multiLevelType w:val="hybridMultilevel"/>
    <w:tmpl w:val="A7B8C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96C20"/>
    <w:multiLevelType w:val="hybridMultilevel"/>
    <w:tmpl w:val="D248B1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75"/>
    <w:rsid w:val="001B2C74"/>
    <w:rsid w:val="002112EC"/>
    <w:rsid w:val="00267D11"/>
    <w:rsid w:val="003254D6"/>
    <w:rsid w:val="003F7B53"/>
    <w:rsid w:val="00411024"/>
    <w:rsid w:val="00621531"/>
    <w:rsid w:val="007B0E1E"/>
    <w:rsid w:val="00823C76"/>
    <w:rsid w:val="00886456"/>
    <w:rsid w:val="008B4340"/>
    <w:rsid w:val="008E4933"/>
    <w:rsid w:val="008F41FB"/>
    <w:rsid w:val="009E743F"/>
    <w:rsid w:val="00B87F75"/>
    <w:rsid w:val="00BA08AA"/>
    <w:rsid w:val="00CA555E"/>
    <w:rsid w:val="00D1351B"/>
    <w:rsid w:val="00E8416E"/>
    <w:rsid w:val="00EC6F1D"/>
    <w:rsid w:val="00F21B36"/>
    <w:rsid w:val="00F56CA0"/>
    <w:rsid w:val="00F6319A"/>
    <w:rsid w:val="00FC1FF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8BB4"/>
  <w15:chartTrackingRefBased/>
  <w15:docId w15:val="{D99B8210-70A1-4592-BBFC-5432930A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5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55E"/>
    <w:pPr>
      <w:autoSpaceDE w:val="0"/>
      <w:autoSpaceDN w:val="0"/>
      <w:adjustRightInd w:val="0"/>
      <w:spacing w:after="0" w:line="240" w:lineRule="auto"/>
    </w:pPr>
    <w:rPr>
      <w:rFonts w:ascii="Calibri" w:hAnsi="Calibri" w:cs="Calibri"/>
      <w:color w:val="000000"/>
      <w:kern w:val="0"/>
      <w:sz w:val="24"/>
      <w:szCs w:val="24"/>
    </w:rPr>
  </w:style>
  <w:style w:type="character" w:styleId="PlaceholderText">
    <w:name w:val="Placeholder Text"/>
    <w:basedOn w:val="DefaultParagraphFont"/>
    <w:uiPriority w:val="99"/>
    <w:semiHidden/>
    <w:rsid w:val="003254D6"/>
    <w:rPr>
      <w:color w:val="666666"/>
    </w:rPr>
  </w:style>
  <w:style w:type="paragraph" w:styleId="NormalWeb">
    <w:name w:val="Normal (Web)"/>
    <w:basedOn w:val="Normal"/>
    <w:uiPriority w:val="99"/>
    <w:semiHidden/>
    <w:unhideWhenUsed/>
    <w:rsid w:val="00411024"/>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styleId="ListParagraph">
    <w:name w:val="List Paragraph"/>
    <w:basedOn w:val="Normal"/>
    <w:uiPriority w:val="34"/>
    <w:qFormat/>
    <w:rsid w:val="00411024"/>
    <w:pPr>
      <w:ind w:left="720"/>
      <w:contextualSpacing/>
    </w:pPr>
  </w:style>
  <w:style w:type="paragraph" w:styleId="Header">
    <w:name w:val="header"/>
    <w:basedOn w:val="Normal"/>
    <w:link w:val="HeaderChar"/>
    <w:uiPriority w:val="99"/>
    <w:unhideWhenUsed/>
    <w:rsid w:val="00411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024"/>
    <w:rPr>
      <w:kern w:val="0"/>
      <w14:ligatures w14:val="none"/>
    </w:rPr>
  </w:style>
  <w:style w:type="paragraph" w:styleId="Footer">
    <w:name w:val="footer"/>
    <w:basedOn w:val="Normal"/>
    <w:link w:val="FooterChar"/>
    <w:uiPriority w:val="99"/>
    <w:unhideWhenUsed/>
    <w:rsid w:val="00411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24"/>
    <w:rPr>
      <w:kern w:val="0"/>
      <w14:ligatures w14:val="none"/>
    </w:rPr>
  </w:style>
  <w:style w:type="character" w:styleId="Hyperlink">
    <w:name w:val="Hyperlink"/>
    <w:basedOn w:val="DefaultParagraphFont"/>
    <w:uiPriority w:val="99"/>
    <w:unhideWhenUsed/>
    <w:rsid w:val="003F7B53"/>
    <w:rPr>
      <w:color w:val="0563C1" w:themeColor="hyperlink"/>
      <w:u w:val="single"/>
    </w:rPr>
  </w:style>
  <w:style w:type="character" w:styleId="UnresolvedMention">
    <w:name w:val="Unresolved Mention"/>
    <w:basedOn w:val="DefaultParagraphFont"/>
    <w:uiPriority w:val="99"/>
    <w:semiHidden/>
    <w:unhideWhenUsed/>
    <w:rsid w:val="003F7B53"/>
    <w:rPr>
      <w:color w:val="605E5C"/>
      <w:shd w:val="clear" w:color="auto" w:fill="E1DFDD"/>
    </w:rPr>
  </w:style>
  <w:style w:type="paragraph" w:customStyle="1" w:styleId="1">
    <w:name w:val="Παράγραφος λίστας1"/>
    <w:basedOn w:val="Normal"/>
    <w:qFormat/>
    <w:rsid w:val="00F6319A"/>
    <w:pPr>
      <w:spacing w:line="256" w:lineRule="auto"/>
      <w:ind w:left="720"/>
    </w:pPr>
    <w:rPr>
      <w:rFonts w:ascii="Calibri" w:eastAsia="SimSun" w:hAnsi="Calibri" w:cs="Aria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78945">
      <w:bodyDiv w:val="1"/>
      <w:marLeft w:val="0"/>
      <w:marRight w:val="0"/>
      <w:marTop w:val="0"/>
      <w:marBottom w:val="0"/>
      <w:divBdr>
        <w:top w:val="none" w:sz="0" w:space="0" w:color="auto"/>
        <w:left w:val="none" w:sz="0" w:space="0" w:color="auto"/>
        <w:bottom w:val="none" w:sz="0" w:space="0" w:color="auto"/>
        <w:right w:val="none" w:sz="0" w:space="0" w:color="auto"/>
      </w:divBdr>
    </w:div>
    <w:div w:id="12610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edima.auth.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3319731D414834998FD32AB3F73C87"/>
        <w:category>
          <w:name w:val="General"/>
          <w:gallery w:val="placeholder"/>
        </w:category>
        <w:types>
          <w:type w:val="bbPlcHdr"/>
        </w:types>
        <w:behaviors>
          <w:behavior w:val="content"/>
        </w:behaviors>
        <w:guid w:val="{8F0D9149-351F-48E8-9957-729022F116FD}"/>
      </w:docPartPr>
      <w:docPartBody>
        <w:p w:rsidR="00005669" w:rsidRDefault="00CA4D10" w:rsidP="00CA4D10">
          <w:pPr>
            <w:pStyle w:val="B13319731D414834998FD32AB3F73C87"/>
          </w:pPr>
          <w:r w:rsidRPr="00E060B2">
            <w:rPr>
              <w:rStyle w:val="PlaceholderText"/>
            </w:rPr>
            <w:t>Choose an item.</w:t>
          </w:r>
        </w:p>
      </w:docPartBody>
    </w:docPart>
    <w:docPart>
      <w:docPartPr>
        <w:name w:val="430D75B433574B5AA75823422BF3F9CE"/>
        <w:category>
          <w:name w:val="General"/>
          <w:gallery w:val="placeholder"/>
        </w:category>
        <w:types>
          <w:type w:val="bbPlcHdr"/>
        </w:types>
        <w:behaviors>
          <w:behavior w:val="content"/>
        </w:behaviors>
        <w:guid w:val="{EBD4E9E4-9E2B-4B8C-A54C-40BE25D13626}"/>
      </w:docPartPr>
      <w:docPartBody>
        <w:p w:rsidR="00005669" w:rsidRDefault="00CA4D10" w:rsidP="00CA4D10">
          <w:pPr>
            <w:pStyle w:val="430D75B433574B5AA75823422BF3F9CE"/>
          </w:pPr>
          <w:r w:rsidRPr="00E060B2">
            <w:rPr>
              <w:rStyle w:val="PlaceholderText"/>
            </w:rPr>
            <w:t>Choose an item.</w:t>
          </w:r>
        </w:p>
      </w:docPartBody>
    </w:docPart>
    <w:docPart>
      <w:docPartPr>
        <w:name w:val="985BC5283B794A3F924EDD0821312BC8"/>
        <w:category>
          <w:name w:val="General"/>
          <w:gallery w:val="placeholder"/>
        </w:category>
        <w:types>
          <w:type w:val="bbPlcHdr"/>
        </w:types>
        <w:behaviors>
          <w:behavior w:val="content"/>
        </w:behaviors>
        <w:guid w:val="{0C9D1338-8A81-4898-A8C8-0B37AF5F52F2}"/>
      </w:docPartPr>
      <w:docPartBody>
        <w:p w:rsidR="00005669" w:rsidRDefault="00CA4D10" w:rsidP="00CA4D10">
          <w:pPr>
            <w:pStyle w:val="985BC5283B794A3F924EDD0821312BC8"/>
          </w:pPr>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0"/>
    <w:rsid w:val="00005669"/>
    <w:rsid w:val="00136782"/>
    <w:rsid w:val="008F5947"/>
    <w:rsid w:val="00AB3002"/>
    <w:rsid w:val="00CA4D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D10"/>
    <w:rPr>
      <w:color w:val="666666"/>
    </w:rPr>
  </w:style>
  <w:style w:type="paragraph" w:customStyle="1" w:styleId="B13319731D414834998FD32AB3F73C87">
    <w:name w:val="B13319731D414834998FD32AB3F73C87"/>
    <w:rsid w:val="00CA4D10"/>
  </w:style>
  <w:style w:type="paragraph" w:customStyle="1" w:styleId="430D75B433574B5AA75823422BF3F9CE">
    <w:name w:val="430D75B433574B5AA75823422BF3F9CE"/>
    <w:rsid w:val="00CA4D10"/>
  </w:style>
  <w:style w:type="paragraph" w:customStyle="1" w:styleId="985BC5283B794A3F924EDD0821312BC8">
    <w:name w:val="985BC5283B794A3F924EDD0821312BC8"/>
    <w:rsid w:val="00CA4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Polyxeni Poutiou</dc:creator>
  <cp:keywords/>
  <dc:description/>
  <cp:lastModifiedBy>Alexandra Tzaneraki</cp:lastModifiedBy>
  <cp:revision>2</cp:revision>
  <dcterms:created xsi:type="dcterms:W3CDTF">2023-12-08T08:46:00Z</dcterms:created>
  <dcterms:modified xsi:type="dcterms:W3CDTF">2023-12-08T08:46:00Z</dcterms:modified>
</cp:coreProperties>
</file>